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19E" w:rsidRDefault="00F7519E"/>
    <w:tbl>
      <w:tblPr>
        <w:tblW w:w="10278" w:type="dxa"/>
        <w:tblInd w:w="-56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278"/>
      </w:tblGrid>
      <w:tr w:rsidR="00F7519E" w:rsidRPr="00196F78" w:rsidTr="000679C7">
        <w:trPr>
          <w:trHeight w:val="1635"/>
        </w:trPr>
        <w:tc>
          <w:tcPr>
            <w:tcW w:w="10278" w:type="dxa"/>
            <w:shd w:val="clear" w:color="auto" w:fill="FFFFFF"/>
          </w:tcPr>
          <w:p w:rsidR="00E019DC" w:rsidRDefault="00E019DC" w:rsidP="006E76B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</w:p>
          <w:p w:rsidR="00EA293A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RISTOURNE</w:t>
            </w:r>
          </w:p>
          <w:p w:rsidR="00F7519E" w:rsidRPr="00364DCE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(</w:t>
            </w:r>
            <w:r w:rsidR="00F7519E" w:rsidRPr="00364DCE"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 xml:space="preserve">POURCENTAGE DE </w:t>
            </w:r>
            <w:r w:rsidR="002E4F35"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RISTOURNE</w:t>
            </w:r>
            <w:r w:rsidR="00F7519E" w:rsidRPr="00364DCE"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 xml:space="preserve"> SUR LE CHIFFRE D’AFFAIRES</w:t>
            </w: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)</w:t>
            </w:r>
          </w:p>
          <w:p w:rsidR="00F7519E" w:rsidRDefault="00F7519E" w:rsidP="006E76B2">
            <w:pPr>
              <w:spacing w:before="0" w:after="24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</w:p>
          <w:p w:rsidR="00F7519E" w:rsidRPr="0073392A" w:rsidRDefault="00F7519E" w:rsidP="00026AFD">
            <w:pPr>
              <w:tabs>
                <w:tab w:val="left" w:pos="9070"/>
              </w:tabs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</w:p>
        </w:tc>
      </w:tr>
    </w:tbl>
    <w:p w:rsidR="00FE72B5" w:rsidRPr="005E750C" w:rsidRDefault="00FE72B5" w:rsidP="00FE72B5">
      <w:pPr>
        <w:spacing w:before="0" w:after="0" w:line="276" w:lineRule="auto"/>
        <w:rPr>
          <w:rFonts w:ascii="Corbel" w:hAnsi="Corbel"/>
        </w:rPr>
      </w:pPr>
      <w:r w:rsidRPr="005E750C">
        <w:rPr>
          <w:rFonts w:ascii="Corbel" w:hAnsi="Corbel"/>
        </w:rPr>
        <w:t>Lot</w:t>
      </w:r>
      <w:r>
        <w:rPr>
          <w:rFonts w:ascii="Corbel" w:hAnsi="Corbel"/>
        </w:rPr>
        <w:t>(s)</w:t>
      </w:r>
      <w:r w:rsidRPr="005E750C">
        <w:rPr>
          <w:rFonts w:ascii="Corbel" w:hAnsi="Corbel"/>
        </w:rPr>
        <w:t xml:space="preserve"> </w:t>
      </w:r>
      <w:r w:rsidRPr="00FE72B5">
        <w:rPr>
          <w:rFonts w:ascii="Corbel" w:hAnsi="Corbel"/>
          <w:highlight w:val="yellow"/>
        </w:rPr>
        <w:t>XX</w:t>
      </w:r>
      <w:r w:rsidRPr="005E750C">
        <w:rPr>
          <w:rFonts w:ascii="Corbel" w:hAnsi="Corbel"/>
        </w:rPr>
        <w:t xml:space="preserve"> : </w:t>
      </w:r>
    </w:p>
    <w:p w:rsidR="00F7519E" w:rsidRDefault="00F7519E"/>
    <w:tbl>
      <w:tblPr>
        <w:tblW w:w="10350" w:type="dxa"/>
        <w:tblInd w:w="-639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39"/>
        <w:gridCol w:w="1276"/>
        <w:gridCol w:w="2268"/>
        <w:gridCol w:w="2268"/>
        <w:gridCol w:w="1499"/>
      </w:tblGrid>
      <w:tr w:rsidR="00142982" w:rsidRPr="00196F78" w:rsidTr="00B747FC">
        <w:trPr>
          <w:trHeight w:val="806"/>
        </w:trPr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982" w:rsidRPr="0073392A" w:rsidRDefault="00142982" w:rsidP="006F41D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73392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Chiffre d'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A</w:t>
            </w:r>
            <w:r w:rsidRPr="0073392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ffaire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s en € HT réalisé </w:t>
            </w:r>
            <w:r w:rsidRPr="002E4F35">
              <w:rPr>
                <w:rFonts w:cs="Calibri"/>
                <w:b/>
                <w:color w:val="000000"/>
                <w:sz w:val="22"/>
                <w:szCs w:val="22"/>
                <w:highlight w:val="cyan"/>
                <w:lang w:eastAsia="fr-FR"/>
              </w:rPr>
              <w:t>au CHU de Montpellier</w:t>
            </w:r>
            <w:r w:rsidR="006F41D2" w:rsidRPr="005E750C">
              <w:rPr>
                <w:rFonts w:ascii="Corbel" w:hAnsi="Corbel" w:cs="Calibri"/>
                <w:b/>
                <w:color w:val="000000"/>
              </w:rPr>
              <w:t xml:space="preserve"> sur la durée totale du marché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&lt; </w:t>
            </w: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 </w:t>
            </w:r>
            <w:r w:rsidRPr="0073392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€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 ≤CA&lt;</w:t>
            </w: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 xml:space="preserve"> 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 ≤CA&lt;</w:t>
            </w: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 xml:space="preserve"> 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 ≤ </w:t>
            </w:r>
          </w:p>
        </w:tc>
      </w:tr>
      <w:tr w:rsidR="00142982" w:rsidRPr="00196F78" w:rsidTr="00B747FC">
        <w:trPr>
          <w:trHeight w:val="806"/>
        </w:trPr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2982" w:rsidRPr="00364DCE" w:rsidRDefault="00142982" w:rsidP="00B747FC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364DCE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% de remise sur le CA accordé</w:t>
            </w:r>
            <w:r w:rsidR="0081608F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*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</w:tr>
    </w:tbl>
    <w:p w:rsidR="00F7519E" w:rsidRDefault="00F7519E" w:rsidP="0073392A">
      <w:pPr>
        <w:ind w:firstLine="708"/>
        <w:rPr>
          <w:b/>
          <w:sz w:val="22"/>
        </w:rPr>
      </w:pPr>
    </w:p>
    <w:p w:rsidR="0081608F" w:rsidRPr="0081608F" w:rsidRDefault="0081608F" w:rsidP="0081608F">
      <w:pPr>
        <w:pStyle w:val="RedTxt"/>
        <w:spacing w:before="120"/>
        <w:rPr>
          <w:rFonts w:ascii="Corbel" w:hAnsi="Corbel" w:cstheme="majorHAnsi"/>
          <w:szCs w:val="20"/>
        </w:rPr>
      </w:pPr>
      <w:r w:rsidRPr="0081608F">
        <w:rPr>
          <w:rFonts w:ascii="Corbel" w:hAnsi="Corbel" w:cstheme="majorHAnsi"/>
          <w:szCs w:val="20"/>
        </w:rPr>
        <w:t>*En l’absence de renseignement du pourcentage de Ristourne (RCA), ce dernier sera considéré comme égal à 0.</w:t>
      </w:r>
    </w:p>
    <w:p w:rsidR="00FE72B5" w:rsidRDefault="00FE72B5" w:rsidP="000B18BE">
      <w:pPr>
        <w:rPr>
          <w:u w:val="single"/>
        </w:rPr>
      </w:pPr>
      <w:bookmarkStart w:id="0" w:name="_GoBack"/>
      <w:bookmarkEnd w:id="0"/>
    </w:p>
    <w:p w:rsidR="000B18BE" w:rsidRPr="00194F6C" w:rsidRDefault="000B18BE" w:rsidP="000B18BE">
      <w:pPr>
        <w:rPr>
          <w:u w:val="single"/>
        </w:rPr>
      </w:pPr>
      <w:r w:rsidRPr="00194F6C">
        <w:rPr>
          <w:u w:val="single"/>
        </w:rPr>
        <w:t>Nom du candidat :</w:t>
      </w:r>
    </w:p>
    <w:p w:rsidR="00F7519E" w:rsidRDefault="00F7519E"/>
    <w:p w:rsidR="00E019DC" w:rsidRDefault="00E019DC"/>
    <w:sectPr w:rsidR="00E019DC" w:rsidSect="00A1119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19E" w:rsidRDefault="00F7519E" w:rsidP="00364DCE">
      <w:pPr>
        <w:spacing w:before="0" w:after="0" w:line="240" w:lineRule="auto"/>
      </w:pPr>
      <w:r>
        <w:separator/>
      </w:r>
    </w:p>
  </w:endnote>
  <w:endnote w:type="continuationSeparator" w:id="0">
    <w:p w:rsidR="00F7519E" w:rsidRDefault="00F7519E" w:rsidP="00364D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8BE" w:rsidRDefault="00D850D7">
    <w:pPr>
      <w:pStyle w:val="Pieddepage"/>
    </w:pPr>
    <w:r>
      <w:t xml:space="preserve">Secteur Juridique – </w:t>
    </w:r>
    <w:r w:rsidR="00142982">
      <w:t xml:space="preserve"> </w:t>
    </w:r>
    <w:r w:rsidR="0077781E">
      <w:t>24</w:t>
    </w:r>
    <w:r w:rsidR="002E4F35">
      <w:t>/03/2025</w:t>
    </w:r>
    <w:r w:rsidR="00142982">
      <w:t xml:space="preserve"> </w:t>
    </w:r>
  </w:p>
  <w:p w:rsidR="00E019DC" w:rsidRDefault="00E019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19E" w:rsidRDefault="00F7519E" w:rsidP="00364DCE">
      <w:pPr>
        <w:spacing w:before="0" w:after="0" w:line="240" w:lineRule="auto"/>
      </w:pPr>
      <w:r>
        <w:separator/>
      </w:r>
    </w:p>
  </w:footnote>
  <w:footnote w:type="continuationSeparator" w:id="0">
    <w:p w:rsidR="00F7519E" w:rsidRDefault="00F7519E" w:rsidP="00364DC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19E" w:rsidRPr="005C6ED2" w:rsidRDefault="00BF4125" w:rsidP="005C6ED2">
    <w:pPr>
      <w:spacing w:before="0" w:after="0" w:line="240" w:lineRule="auto"/>
      <w:jc w:val="center"/>
      <w:rPr>
        <w:rFonts w:cs="Calibri"/>
        <w:color w:val="000000"/>
        <w:sz w:val="28"/>
        <w:szCs w:val="28"/>
        <w:lang w:eastAsia="fr-FR"/>
      </w:rPr>
    </w:pPr>
    <w:r>
      <w:rPr>
        <w:noProof/>
        <w:lang w:eastAsia="fr-FR"/>
      </w:rPr>
      <w:drawing>
        <wp:inline distT="0" distB="0" distL="0" distR="0" wp14:anchorId="13BE0C95" wp14:editId="7CF57283">
          <wp:extent cx="5760720" cy="601345"/>
          <wp:effectExtent l="0" t="0" r="0" b="8255"/>
          <wp:docPr id="1" name="Image 1" descr="cid:image006.png@01DA6B38.155EB5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cid:image006.png@01DA6B38.155EB5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519E" w:rsidRPr="005C6ED2">
      <w:rPr>
        <w:rFonts w:cs="Calibri"/>
        <w:b/>
        <w:sz w:val="28"/>
        <w:szCs w:val="28"/>
      </w:rPr>
      <w:t xml:space="preserve">AFFAIRE </w:t>
    </w:r>
    <w:r w:rsidR="00026AFD">
      <w:rPr>
        <w:rFonts w:cs="Calibri"/>
        <w:b/>
        <w:sz w:val="28"/>
        <w:szCs w:val="28"/>
      </w:rPr>
      <w:t>25A0167</w:t>
    </w:r>
    <w:r w:rsidR="00F7519E" w:rsidRPr="005C6ED2">
      <w:rPr>
        <w:rFonts w:cs="Calibri"/>
        <w:b/>
        <w:sz w:val="28"/>
        <w:szCs w:val="28"/>
      </w:rPr>
      <w:t xml:space="preserve"> </w:t>
    </w:r>
  </w:p>
  <w:p w:rsidR="00026AFD" w:rsidRPr="00026AFD" w:rsidRDefault="00026AFD" w:rsidP="006648AC">
    <w:pPr>
      <w:shd w:val="clear" w:color="auto" w:fill="95B3D7"/>
      <w:jc w:val="center"/>
      <w:rPr>
        <w:rFonts w:cs="Arial"/>
        <w:b/>
        <w:sz w:val="24"/>
      </w:rPr>
    </w:pPr>
    <w:r w:rsidRPr="00026AFD">
      <w:rPr>
        <w:rFonts w:cs="Arial"/>
        <w:b/>
        <w:sz w:val="24"/>
      </w:rPr>
      <w:t>Fourniture de réactifs pour analyses biologiques, produits chimiques, colorants, produits de laboratoire</w:t>
    </w:r>
  </w:p>
  <w:p w:rsidR="00026AFD" w:rsidRDefault="00026AFD" w:rsidP="006648AC">
    <w:pPr>
      <w:shd w:val="clear" w:color="auto" w:fill="95B3D7"/>
      <w:jc w:val="center"/>
      <w:rPr>
        <w:rFonts w:cs="Arial"/>
        <w:sz w:val="24"/>
      </w:rPr>
    </w:pPr>
  </w:p>
  <w:p w:rsidR="006648AC" w:rsidRDefault="006648AC" w:rsidP="006648AC">
    <w:pPr>
      <w:shd w:val="clear" w:color="auto" w:fill="95B3D7"/>
      <w:jc w:val="center"/>
      <w:rPr>
        <w:rFonts w:cs="Arial"/>
        <w:sz w:val="24"/>
      </w:rPr>
    </w:pPr>
    <w:r w:rsidRPr="006648AC">
      <w:rPr>
        <w:rFonts w:cs="Arial"/>
        <w:sz w:val="24"/>
      </w:rPr>
      <w:t xml:space="preserve"> </w:t>
    </w:r>
    <w:r w:rsidR="007C3186">
      <w:rPr>
        <w:rFonts w:cs="Arial"/>
        <w:sz w:val="24"/>
      </w:rPr>
      <w:t xml:space="preserve">ANNEXE </w:t>
    </w:r>
    <w:r w:rsidR="00026AFD">
      <w:rPr>
        <w:rFonts w:cs="Arial"/>
        <w:sz w:val="24"/>
      </w:rPr>
      <w:t>2</w:t>
    </w:r>
    <w:r>
      <w:rPr>
        <w:rFonts w:cs="Arial"/>
        <w:sz w:val="24"/>
      </w:rPr>
      <w:t xml:space="preserve"> à L’acte d’engagement </w:t>
    </w:r>
  </w:p>
  <w:p w:rsidR="00F7519E" w:rsidRPr="00196F78" w:rsidRDefault="00F7519E" w:rsidP="008F6207">
    <w:pPr>
      <w:shd w:val="clear" w:color="auto" w:fill="95B3D7"/>
      <w:jc w:val="center"/>
      <w:rPr>
        <w:rFonts w:cs="Calibri"/>
        <w:b/>
      </w:rPr>
    </w:pPr>
  </w:p>
  <w:p w:rsidR="00F7519E" w:rsidRDefault="00F7519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92A"/>
    <w:rsid w:val="00026AFD"/>
    <w:rsid w:val="000679C7"/>
    <w:rsid w:val="000B18BE"/>
    <w:rsid w:val="001219E3"/>
    <w:rsid w:val="00137472"/>
    <w:rsid w:val="00142982"/>
    <w:rsid w:val="0015781B"/>
    <w:rsid w:val="00196F78"/>
    <w:rsid w:val="00217CB8"/>
    <w:rsid w:val="002E4F35"/>
    <w:rsid w:val="00364DCE"/>
    <w:rsid w:val="00484CE3"/>
    <w:rsid w:val="00486247"/>
    <w:rsid w:val="00566741"/>
    <w:rsid w:val="005C6ED2"/>
    <w:rsid w:val="005F5667"/>
    <w:rsid w:val="0066185D"/>
    <w:rsid w:val="006648AC"/>
    <w:rsid w:val="0067464A"/>
    <w:rsid w:val="006E76B2"/>
    <w:rsid w:val="006F41D2"/>
    <w:rsid w:val="007209A3"/>
    <w:rsid w:val="007235F8"/>
    <w:rsid w:val="0073392A"/>
    <w:rsid w:val="00753AED"/>
    <w:rsid w:val="0077781E"/>
    <w:rsid w:val="007C3186"/>
    <w:rsid w:val="0081608F"/>
    <w:rsid w:val="008D34DB"/>
    <w:rsid w:val="008D76A3"/>
    <w:rsid w:val="008F6207"/>
    <w:rsid w:val="00930A1B"/>
    <w:rsid w:val="009B27F9"/>
    <w:rsid w:val="00A11197"/>
    <w:rsid w:val="00AB1D12"/>
    <w:rsid w:val="00BD146D"/>
    <w:rsid w:val="00BF4125"/>
    <w:rsid w:val="00CC488D"/>
    <w:rsid w:val="00D850D7"/>
    <w:rsid w:val="00DC56F8"/>
    <w:rsid w:val="00DD66E8"/>
    <w:rsid w:val="00E019DC"/>
    <w:rsid w:val="00EA293A"/>
    <w:rsid w:val="00F66580"/>
    <w:rsid w:val="00F7519E"/>
    <w:rsid w:val="00FE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02D30E3"/>
  <w14:defaultImageDpi w14:val="0"/>
  <w15:docId w15:val="{385C807C-7C4A-4BAD-A704-28E0E941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2B5"/>
    <w:pPr>
      <w:spacing w:before="40" w:after="40" w:line="360" w:lineRule="auto"/>
    </w:pPr>
    <w:rPr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D66E8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DD66E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rFonts w:ascii="Arial" w:hAnsi="Arial" w:cs="Arial"/>
      <w:iC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rsid w:val="00DD66E8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DD66E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DD66E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DD66E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DD66E8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rsid w:val="00DD66E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rsid w:val="00DD66E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D66E8"/>
    <w:rPr>
      <w:b/>
      <w:caps/>
      <w:color w:val="FFFFFF"/>
      <w:spacing w:val="15"/>
      <w:shd w:val="clear" w:color="auto" w:fill="4F81BD"/>
    </w:rPr>
  </w:style>
  <w:style w:type="character" w:customStyle="1" w:styleId="Titre2Car">
    <w:name w:val="Titre 2 Car"/>
    <w:basedOn w:val="Policepardfaut"/>
    <w:link w:val="Titre2"/>
    <w:uiPriority w:val="99"/>
    <w:locked/>
    <w:rsid w:val="00DD66E8"/>
    <w:rPr>
      <w:rFonts w:ascii="Arial" w:hAnsi="Arial"/>
      <w:spacing w:val="15"/>
      <w:shd w:val="clear" w:color="auto" w:fill="DBE5F1"/>
    </w:rPr>
  </w:style>
  <w:style w:type="character" w:customStyle="1" w:styleId="Titre3Car">
    <w:name w:val="Titre 3 Car"/>
    <w:basedOn w:val="Policepardfaut"/>
    <w:link w:val="Titre3"/>
    <w:uiPriority w:val="99"/>
    <w:locked/>
    <w:rsid w:val="00DD66E8"/>
    <w:rPr>
      <w:caps/>
      <w:color w:val="243F60"/>
      <w:spacing w:val="15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8Car">
    <w:name w:val="Titre 8 Car"/>
    <w:basedOn w:val="Policepardfaut"/>
    <w:link w:val="Titre8"/>
    <w:uiPriority w:val="99"/>
    <w:semiHidden/>
    <w:locked/>
    <w:rsid w:val="00DD66E8"/>
    <w:rPr>
      <w:caps/>
      <w:spacing w:val="10"/>
      <w:sz w:val="18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DD66E8"/>
    <w:rPr>
      <w:i/>
      <w:caps/>
      <w:spacing w:val="10"/>
      <w:sz w:val="18"/>
    </w:rPr>
  </w:style>
  <w:style w:type="paragraph" w:styleId="Titre">
    <w:name w:val="Title"/>
    <w:basedOn w:val="Normal"/>
    <w:next w:val="Normal"/>
    <w:link w:val="TitreCar"/>
    <w:uiPriority w:val="99"/>
    <w:qFormat/>
    <w:rsid w:val="00DD66E8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DD66E8"/>
    <w:rPr>
      <w:caps/>
      <w:color w:val="4F81BD"/>
      <w:spacing w:val="10"/>
      <w:kern w:val="28"/>
      <w:sz w:val="52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DD66E8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DD66E8"/>
    <w:rPr>
      <w:caps/>
      <w:color w:val="595959"/>
      <w:spacing w:val="10"/>
      <w:sz w:val="24"/>
    </w:rPr>
  </w:style>
  <w:style w:type="character" w:styleId="lev">
    <w:name w:val="Strong"/>
    <w:basedOn w:val="Policepardfaut"/>
    <w:uiPriority w:val="99"/>
    <w:qFormat/>
    <w:rsid w:val="00DD66E8"/>
    <w:rPr>
      <w:rFonts w:cs="Times New Roman"/>
      <w:b/>
    </w:rPr>
  </w:style>
  <w:style w:type="character" w:styleId="Accentuation">
    <w:name w:val="Emphasis"/>
    <w:basedOn w:val="Policepardfaut"/>
    <w:uiPriority w:val="99"/>
    <w:qFormat/>
    <w:rsid w:val="00DD66E8"/>
    <w:rPr>
      <w:rFonts w:cs="Times New Roman"/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D66E8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D66E8"/>
    <w:rPr>
      <w:sz w:val="20"/>
    </w:rPr>
  </w:style>
  <w:style w:type="paragraph" w:styleId="Paragraphedeliste">
    <w:name w:val="List Paragraph"/>
    <w:basedOn w:val="Normal"/>
    <w:uiPriority w:val="99"/>
    <w:qFormat/>
    <w:rsid w:val="00DD66E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DD66E8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DD66E8"/>
    <w:rPr>
      <w:i/>
      <w:sz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D66E8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DD66E8"/>
    <w:rPr>
      <w:i/>
      <w:color w:val="4F81BD"/>
      <w:sz w:val="20"/>
    </w:rPr>
  </w:style>
  <w:style w:type="character" w:styleId="Emphaseple">
    <w:name w:val="Subtle Emphasis"/>
    <w:basedOn w:val="Policepardfaut"/>
    <w:uiPriority w:val="99"/>
    <w:qFormat/>
    <w:rsid w:val="00DD66E8"/>
    <w:rPr>
      <w:i/>
      <w:color w:val="243F60"/>
    </w:rPr>
  </w:style>
  <w:style w:type="character" w:styleId="Emphaseintense">
    <w:name w:val="Intense Emphasis"/>
    <w:basedOn w:val="Policepardfaut"/>
    <w:uiPriority w:val="99"/>
    <w:qFormat/>
    <w:rsid w:val="00DD66E8"/>
    <w:rPr>
      <w:b/>
      <w:caps/>
      <w:color w:val="243F60"/>
      <w:spacing w:val="10"/>
    </w:rPr>
  </w:style>
  <w:style w:type="character" w:styleId="Rfrenceple">
    <w:name w:val="Subtle Reference"/>
    <w:basedOn w:val="Policepardfaut"/>
    <w:uiPriority w:val="99"/>
    <w:qFormat/>
    <w:rsid w:val="00DD66E8"/>
    <w:rPr>
      <w:b/>
      <w:color w:val="4F81BD"/>
    </w:rPr>
  </w:style>
  <w:style w:type="character" w:styleId="Rfrenceintense">
    <w:name w:val="Intense Reference"/>
    <w:basedOn w:val="Policepardfaut"/>
    <w:uiPriority w:val="99"/>
    <w:qFormat/>
    <w:rsid w:val="00DD66E8"/>
    <w:rPr>
      <w:b/>
      <w:i/>
      <w:caps/>
      <w:color w:val="4F81BD"/>
    </w:rPr>
  </w:style>
  <w:style w:type="character" w:styleId="Titredulivre">
    <w:name w:val="Book Title"/>
    <w:basedOn w:val="Policepardfaut"/>
    <w:uiPriority w:val="99"/>
    <w:qFormat/>
    <w:rsid w:val="00DD66E8"/>
    <w:rPr>
      <w:b/>
      <w:i/>
      <w:spacing w:val="9"/>
    </w:rPr>
  </w:style>
  <w:style w:type="paragraph" w:styleId="En-ttedetabledesmatires">
    <w:name w:val="TOC Heading"/>
    <w:basedOn w:val="Titre1"/>
    <w:next w:val="Normal"/>
    <w:uiPriority w:val="99"/>
    <w:qFormat/>
    <w:rsid w:val="00DD66E8"/>
    <w:pPr>
      <w:outlineLvl w:val="9"/>
    </w:pPr>
  </w:style>
  <w:style w:type="paragraph" w:styleId="Lgende">
    <w:name w:val="caption"/>
    <w:basedOn w:val="Normal"/>
    <w:next w:val="Normal"/>
    <w:uiPriority w:val="99"/>
    <w:qFormat/>
    <w:rsid w:val="00DD66E8"/>
    <w:rPr>
      <w:b/>
      <w:bCs/>
      <w:color w:val="365F91"/>
      <w:sz w:val="16"/>
      <w:szCs w:val="16"/>
    </w:rPr>
  </w:style>
  <w:style w:type="paragraph" w:styleId="En-tte">
    <w:name w:val="header"/>
    <w:basedOn w:val="Normal"/>
    <w:link w:val="En-tt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364DCE"/>
    <w:rPr>
      <w:sz w:val="20"/>
    </w:rPr>
  </w:style>
  <w:style w:type="paragraph" w:styleId="Pieddepage">
    <w:name w:val="footer"/>
    <w:basedOn w:val="Normal"/>
    <w:link w:val="Pieddepag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64DCE"/>
    <w:rPr>
      <w:sz w:val="20"/>
    </w:rPr>
  </w:style>
  <w:style w:type="paragraph" w:customStyle="1" w:styleId="RedTxt">
    <w:name w:val="RedTxt"/>
    <w:basedOn w:val="Normal"/>
    <w:link w:val="RedTxtCar"/>
    <w:rsid w:val="0081608F"/>
    <w:pPr>
      <w:widowControl w:val="0"/>
      <w:autoSpaceDE w:val="0"/>
      <w:autoSpaceDN w:val="0"/>
      <w:adjustRightInd w:val="0"/>
      <w:spacing w:before="200" w:after="200" w:line="276" w:lineRule="auto"/>
      <w:jc w:val="both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link w:val="RedTxt"/>
    <w:rsid w:val="0081608F"/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7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364D9C-A8CC-4376-80F1-B85A1AA5D0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B42A56-743B-4FE3-B0B5-7DB60FBEA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6A87D7-7B4E-41D5-9883-714E36DB3F79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70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SARTRE ANNE LAURE</dc:creator>
  <cp:keywords/>
  <dc:description/>
  <cp:lastModifiedBy>FADAT NICOLAS</cp:lastModifiedBy>
  <cp:revision>13</cp:revision>
  <dcterms:created xsi:type="dcterms:W3CDTF">2017-10-23T11:59:00Z</dcterms:created>
  <dcterms:modified xsi:type="dcterms:W3CDTF">2025-07-04T14:44:00Z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